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body>
    <w:p w14:paraId="01000000">
      <w:pPr>
        <w:spacing w:after="0" w:line="264" w:lineRule="auto"/>
        <w:ind w:firstLine="0" w:left="120"/>
        <w:jc w:val="both"/>
      </w:pPr>
      <w:bookmarkStart w:id="1" w:name="block-7816428"/>
      <w:r>
        <w:drawing>
          <wp:inline>
            <wp:extent cx="5940425" cy="817682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5940425" cy="8176820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 w:val="1"/>
          <w:color w:val="000000"/>
          <w:sz w:val="28"/>
        </w:rPr>
        <w:t>ПОЯСНИТЕЛЬНАЯ ЗАПИСКА</w:t>
      </w:r>
    </w:p>
    <w:p w14:paraId="02000000">
      <w:pPr>
        <w:spacing w:after="0" w:line="264" w:lineRule="auto"/>
        <w:ind w:firstLine="0" w:left="120"/>
        <w:jc w:val="both"/>
      </w:pPr>
    </w:p>
    <w:p w14:paraId="0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Приоритетными целями обучения математике в 5–6 классах являются:</w:t>
      </w:r>
    </w:p>
    <w:p w14:paraId="04000000">
      <w:pPr>
        <w:numPr>
          <w:ilvl w:val="0"/>
          <w:numId w:val="1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14:paraId="05000000">
      <w:pPr>
        <w:numPr>
          <w:ilvl w:val="0"/>
          <w:numId w:val="1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14:paraId="06000000">
      <w:pPr>
        <w:numPr>
          <w:ilvl w:val="0"/>
          <w:numId w:val="1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подведение обучающихся на доступном для них уровне к осознанию взаимосвязи математики и окружающего мира;</w:t>
      </w:r>
    </w:p>
    <w:p w14:paraId="07000000">
      <w:pPr>
        <w:numPr>
          <w:ilvl w:val="0"/>
          <w:numId w:val="1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14:paraId="0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14:paraId="0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Изучение арифметического материала начинается со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14:paraId="0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14:paraId="0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подтема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14:paraId="0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14:paraId="0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используется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14:paraId="0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обучающихся.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полученные обучающимися на уровне начального общего образования, систематизируются и расширяются.</w:t>
      </w:r>
    </w:p>
    <w:p w14:paraId="0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14:paraId="1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‌</w:t>
      </w:r>
      <w:bookmarkStart w:id="2" w:name="b3bba1d8-96c6-4edf-a714-0cf8fa85e20b"/>
      <w:r>
        <w:rPr>
          <w:rFonts w:ascii="Times New Roman" w:hAnsi="Times New Roman"/>
          <w:color w:val="000000"/>
          <w:sz w:val="28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  <w:bookmarkEnd w:id="2"/>
      <w:r>
        <w:rPr>
          <w:rFonts w:ascii="Times New Roman" w:hAnsi="Times New Roman"/>
          <w:color w:val="000000"/>
          <w:sz w:val="28"/>
        </w:rPr>
        <w:t>‌‌‌</w:t>
      </w:r>
    </w:p>
    <w:p w14:paraId="11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12000000">
      <w:pPr>
        <w:spacing w:after="0" w:line="264" w:lineRule="auto"/>
        <w:ind w:firstLine="0" w:left="120"/>
        <w:jc w:val="both"/>
      </w:pPr>
      <w:bookmarkStart w:id="3" w:name="block-7816429"/>
      <w:bookmarkEnd w:id="1"/>
      <w:r>
        <w:rPr>
          <w:rFonts w:ascii="Times New Roman" w:hAnsi="Times New Roman"/>
          <w:b w:val="1"/>
          <w:color w:val="000000"/>
          <w:sz w:val="28"/>
        </w:rPr>
        <w:t xml:space="preserve">СОДЕРЖАНИЕ ОБУЧЕНИЯ </w:t>
      </w:r>
    </w:p>
    <w:p w14:paraId="13000000">
      <w:pPr>
        <w:spacing w:after="0" w:line="264" w:lineRule="auto"/>
        <w:ind w:firstLine="0" w:left="120"/>
        <w:jc w:val="both"/>
      </w:pPr>
    </w:p>
    <w:p w14:paraId="14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5 КЛАСС</w:t>
      </w:r>
    </w:p>
    <w:p w14:paraId="15000000">
      <w:pPr>
        <w:spacing w:after="0" w:line="264" w:lineRule="auto"/>
        <w:ind w:firstLine="0" w:left="120"/>
        <w:jc w:val="both"/>
      </w:pPr>
    </w:p>
    <w:p w14:paraId="1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Натуральные числа и нуль</w:t>
      </w:r>
    </w:p>
    <w:p w14:paraId="1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Натуральное число. Ряд натуральных чисел. Число 0. Изображение натуральных чисел точками на координатной (числовой) прямой.</w:t>
      </w:r>
    </w:p>
    <w:p w14:paraId="1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14:paraId="1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14:paraId="1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14:paraId="1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букв для обозначения неизвестного компонента и записи свойств арифметических действий.</w:t>
      </w:r>
    </w:p>
    <w:p w14:paraId="1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Делители и кратные числа, разложение на множители. Простые и составные числа. Признаки делимости на 2, 5, 10, 3, 9. Деление с остатком.</w:t>
      </w:r>
    </w:p>
    <w:p w14:paraId="1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Степень с натуральным показателем. Запись числа в виде суммы разрядных слагаемых.</w:t>
      </w:r>
    </w:p>
    <w:p w14:paraId="1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14:paraId="1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Дроби</w:t>
      </w:r>
    </w:p>
    <w:p w14:paraId="2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числовой прямой. Основное свойство дроби. Сокращение дробей. Приведение дроби к новому знаменателю. Сравнение дробей.</w:t>
      </w:r>
    </w:p>
    <w:p w14:paraId="2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14:paraId="2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дробей.</w:t>
      </w:r>
    </w:p>
    <w:p w14:paraId="2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Арифметические действия с десятичными дробями. Округление десятичных дробей.</w:t>
      </w:r>
    </w:p>
    <w:p w14:paraId="2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Решение текстовых задач</w:t>
      </w:r>
    </w:p>
    <w:p w14:paraId="2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14:paraId="2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задач, содержащих зависимости, связывающие величины: скорость, время, расстояние, цена, количество, стоимость. Единицы измерения: массы, объёма, цены, расстояния, времени, скорости. Связь между единицами измерения каждой величины.</w:t>
      </w:r>
    </w:p>
    <w:p w14:paraId="2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основных задач на дроби.</w:t>
      </w:r>
    </w:p>
    <w:p w14:paraId="2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Представление данных в виде таблиц, столбчатых диаграмм.</w:t>
      </w:r>
    </w:p>
    <w:p w14:paraId="2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Наглядная геометрия</w:t>
      </w:r>
    </w:p>
    <w:p w14:paraId="2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Наглядные представления о фигурах на плоскости: точка, прямая, отрезок, луч, угол, ломаная, многоугольник, окружность, круг. </w:t>
      </w:r>
      <w:r>
        <w:rPr>
          <w:rFonts w:ascii="Times New Roman" w:hAnsi="Times New Roman"/>
          <w:color w:val="000000"/>
          <w:sz w:val="28"/>
        </w:rPr>
        <w:t>Угол. Прямой, острый, тупой и развёрнутый углы.</w:t>
      </w:r>
    </w:p>
    <w:p w14:paraId="2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Длина отрезка, метрические единицы длины. Длина ломаной, периметр многоугольника. Измерение и построение углов с помощью транспортира.</w:t>
      </w:r>
    </w:p>
    <w:p w14:paraId="2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14:paraId="2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свойств сторон и углов прямоугольника, квадрата.</w:t>
      </w:r>
    </w:p>
    <w:p w14:paraId="2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14:paraId="2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14:paraId="3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Объём прямоугольного параллелепипеда, куба. Единицы измерения объёма.</w:t>
      </w:r>
    </w:p>
    <w:p w14:paraId="31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6 КЛАСС</w:t>
      </w:r>
    </w:p>
    <w:p w14:paraId="32000000">
      <w:pPr>
        <w:spacing w:after="0" w:line="264" w:lineRule="auto"/>
        <w:ind w:firstLine="0" w:left="120"/>
        <w:jc w:val="both"/>
      </w:pPr>
    </w:p>
    <w:p w14:paraId="3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Натуральные числа</w:t>
      </w:r>
    </w:p>
    <w:p w14:paraId="3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умножения. Округление натуральных чисел. </w:t>
      </w:r>
    </w:p>
    <w:p w14:paraId="3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14:paraId="3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Дроби</w:t>
      </w:r>
    </w:p>
    <w:p w14:paraId="3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14:paraId="3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Отношение. Деление в данном отношении. Масштаб, пропорция. Применение пропорций при решении задач.</w:t>
      </w:r>
    </w:p>
    <w:p w14:paraId="3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14:paraId="3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Положительные и отрицательные числа</w:t>
      </w:r>
    </w:p>
    <w:p w14:paraId="3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Положительные и отрицательные числа. Целые числа. Модуль числа, геометрическая интерпретация модуля числа. Изображение чисел на координатной прямой. Числовые промежутки. Сравнение чисел. Арифметические действия с положительными и отрицательными числами.</w:t>
      </w:r>
    </w:p>
    <w:p w14:paraId="3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14:paraId="3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Буквенные выражения</w:t>
      </w:r>
    </w:p>
    <w:p w14:paraId="3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14:paraId="3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Решение текстовых задач</w:t>
      </w:r>
    </w:p>
    <w:p w14:paraId="4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14:paraId="4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величины.</w:t>
      </w:r>
    </w:p>
    <w:p w14:paraId="4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14:paraId="4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Оценка и прикидка, округление результата. Составление буквенных выражений по условию задачи.</w:t>
      </w:r>
    </w:p>
    <w:p w14:paraId="4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14:paraId="4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Наглядная геометрия</w:t>
      </w:r>
    </w:p>
    <w:p w14:paraId="4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</w:p>
    <w:p w14:paraId="4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Взаимное расположение двух прямых на плоскости, параллельные прямые, перпендикулярные прямые. Измерение расстояний: между двумя точками, от точки до прямой, длина маршрута на квадратной сетке.</w:t>
      </w:r>
    </w:p>
    <w:p w14:paraId="4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свойств сторон,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14:paraId="4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14:paraId="4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Симметрия: центральная, осевая и зеркальная симметрии.</w:t>
      </w:r>
    </w:p>
    <w:p w14:paraId="4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Построение симметричных фигур.</w:t>
      </w:r>
    </w:p>
    <w:p w14:paraId="4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14:paraId="4D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color w:val="000000"/>
          <w:sz w:val="28"/>
        </w:rPr>
        <w:t>Понятие объёма, единицы измерения объёма. Объём прямоугольного параллелепипеда, куба.</w:t>
      </w:r>
    </w:p>
    <w:p w14:paraId="4E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4F000000">
      <w:pPr>
        <w:spacing w:after="0" w:line="264" w:lineRule="auto"/>
        <w:ind w:firstLine="0" w:left="120"/>
        <w:jc w:val="both"/>
      </w:pPr>
      <w:bookmarkStart w:id="4" w:name="block-7816430"/>
      <w:bookmarkEnd w:id="3"/>
      <w:r>
        <w:rPr>
          <w:rFonts w:ascii="Times New Roman" w:hAnsi="Times New Roman"/>
          <w:b w:val="1"/>
          <w:color w:val="000000"/>
          <w:sz w:val="28"/>
        </w:rPr>
        <w:t>ПЛАНИРУЕМЫЕ РЕЗУЛЬТАТЫ ОСВОЕНИЯ ПРОГРАММЫ УЧЕБНОГО КУРСА «МАТЕМАТИКА» НА УРОВНЕ ОСНОВНОГО ОБЩЕГО ОБРАЗОВАНИЯ</w:t>
      </w:r>
    </w:p>
    <w:p w14:paraId="50000000">
      <w:pPr>
        <w:spacing w:after="0" w:line="264" w:lineRule="auto"/>
        <w:ind w:firstLine="0" w:left="120"/>
        <w:jc w:val="both"/>
      </w:pPr>
    </w:p>
    <w:p w14:paraId="51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ЛИЧНОСТНЫЕ РЕЗУЛЬТАТЫ</w:t>
      </w:r>
    </w:p>
    <w:p w14:paraId="52000000">
      <w:pPr>
        <w:spacing w:after="0" w:line="264" w:lineRule="auto"/>
        <w:ind w:firstLine="0" w:left="120"/>
        <w:jc w:val="both"/>
      </w:pPr>
    </w:p>
    <w:p w14:paraId="5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 xml:space="preserve">Личностные результаты </w:t>
      </w:r>
      <w:r>
        <w:rPr>
          <w:rFonts w:ascii="Times New Roman" w:hAnsi="Times New Roman"/>
          <w:color w:val="000000"/>
          <w:sz w:val="28"/>
        </w:rPr>
        <w:t>освоения программы учебного курса «Математика» характеризуются:</w:t>
      </w:r>
    </w:p>
    <w:p w14:paraId="5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1) патриотическое воспитание:</w:t>
      </w:r>
    </w:p>
    <w:p w14:paraId="5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14:paraId="5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2) гражданское и духовно-нравственное воспитание:</w:t>
      </w:r>
    </w:p>
    <w:p w14:paraId="5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14:paraId="5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3) трудовое воспитание:</w:t>
      </w:r>
    </w:p>
    <w:p w14:paraId="5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5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4) эстетическое воспитание:</w:t>
      </w:r>
    </w:p>
    <w:p w14:paraId="5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14:paraId="5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5) ценности научного познания:</w:t>
      </w:r>
    </w:p>
    <w:p w14:paraId="5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14:paraId="5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6) физическое воспитание, формирование культуры здоровья и эмоционального благополучия:</w:t>
      </w:r>
    </w:p>
    <w:p w14:paraId="5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готовностью применять</w:t>
      </w:r>
      <w:r>
        <w:rPr>
          <w:rFonts w:ascii="Times New Roman" w:hAnsi="Times New Roman"/>
          <w:color w:val="000000"/>
          <w:sz w:val="28"/>
        </w:rPr>
        <w:t xml:space="preserve">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14:paraId="6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7) экологическое воспитание:</w:t>
      </w:r>
    </w:p>
    <w:p w14:paraId="6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6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8) адаптация к изменяющимся условиям социальной и природной среды:</w:t>
      </w:r>
    </w:p>
    <w:p w14:paraId="6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6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14:paraId="6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66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МЕТАПРЕДМЕТНЫЕ РЕЗУЛЬТАТЫ</w:t>
      </w:r>
    </w:p>
    <w:p w14:paraId="67000000">
      <w:pPr>
        <w:spacing w:after="0" w:line="264" w:lineRule="auto"/>
        <w:ind w:firstLine="0" w:left="120"/>
        <w:jc w:val="both"/>
      </w:pPr>
    </w:p>
    <w:p w14:paraId="68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Познавательные универсальные учебные действия</w:t>
      </w:r>
    </w:p>
    <w:p w14:paraId="69000000">
      <w:pPr>
        <w:spacing w:after="0" w:line="264" w:lineRule="auto"/>
        <w:ind w:firstLine="0" w:left="120"/>
        <w:jc w:val="both"/>
      </w:pPr>
    </w:p>
    <w:p w14:paraId="6A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Базовые логические действия:</w:t>
      </w:r>
    </w:p>
    <w:p w14:paraId="6B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14:paraId="6C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6D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6E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6F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14:paraId="70000000">
      <w:pPr>
        <w:numPr>
          <w:ilvl w:val="0"/>
          <w:numId w:val="2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71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14:paraId="72000000">
      <w:pPr>
        <w:numPr>
          <w:ilvl w:val="0"/>
          <w:numId w:val="3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73000000">
      <w:pPr>
        <w:numPr>
          <w:ilvl w:val="0"/>
          <w:numId w:val="3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14:paraId="74000000">
      <w:pPr>
        <w:numPr>
          <w:ilvl w:val="0"/>
          <w:numId w:val="3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75000000">
      <w:pPr>
        <w:numPr>
          <w:ilvl w:val="0"/>
          <w:numId w:val="3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76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Работа с информацией:</w:t>
      </w:r>
    </w:p>
    <w:p w14:paraId="77000000">
      <w:pPr>
        <w:numPr>
          <w:ilvl w:val="0"/>
          <w:numId w:val="4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выявлять недостаточность и избыточность информации, данных, необходимых для решения задачи;</w:t>
      </w:r>
    </w:p>
    <w:p w14:paraId="78000000">
      <w:pPr>
        <w:numPr>
          <w:ilvl w:val="0"/>
          <w:numId w:val="4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79000000">
      <w:pPr>
        <w:numPr>
          <w:ilvl w:val="0"/>
          <w:numId w:val="4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7A000000">
      <w:pPr>
        <w:numPr>
          <w:ilvl w:val="0"/>
          <w:numId w:val="4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оценивать надёжность информации по критериям, предложенным учителем или сформулированным самостоятельно.</w:t>
      </w:r>
    </w:p>
    <w:p w14:paraId="7B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Коммуникативные универсальные учебные действия:</w:t>
      </w:r>
    </w:p>
    <w:p w14:paraId="7C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14:paraId="7D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7E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14:paraId="7F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80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14:paraId="81000000">
      <w:pPr>
        <w:numPr>
          <w:ilvl w:val="0"/>
          <w:numId w:val="5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82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Регулятивные универсальные учебные действия</w:t>
      </w:r>
    </w:p>
    <w:p w14:paraId="83000000">
      <w:pPr>
        <w:spacing w:after="0" w:line="264" w:lineRule="auto"/>
        <w:ind w:firstLine="0" w:left="120"/>
        <w:jc w:val="both"/>
      </w:pPr>
    </w:p>
    <w:p w14:paraId="84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Самоорганизация:</w:t>
      </w:r>
    </w:p>
    <w:p w14:paraId="85000000">
      <w:pPr>
        <w:numPr>
          <w:ilvl w:val="0"/>
          <w:numId w:val="6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86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>Самоконтроль, эмоциональный интеллект:</w:t>
      </w:r>
    </w:p>
    <w:p w14:paraId="87000000">
      <w:pPr>
        <w:numPr>
          <w:ilvl w:val="0"/>
          <w:numId w:val="7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владеть способами самопроверки, самоконтроля процесса и результата решения математической задачи;</w:t>
      </w:r>
    </w:p>
    <w:p w14:paraId="88000000">
      <w:pPr>
        <w:numPr>
          <w:ilvl w:val="0"/>
          <w:numId w:val="7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89000000">
      <w:pPr>
        <w:numPr>
          <w:ilvl w:val="0"/>
          <w:numId w:val="7"/>
        </w:numPr>
        <w:spacing w:after="0" w:line="264" w:lineRule="auto"/>
        <w:ind/>
        <w:jc w:val="both"/>
      </w:pPr>
      <w:r>
        <w:rPr>
          <w:rFonts w:ascii="Times New Roman" w:hAnsi="Times New Roman"/>
          <w:color w:val="000000"/>
          <w:sz w:val="28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14:paraId="8A000000">
      <w:pPr>
        <w:spacing w:after="0" w:line="264" w:lineRule="auto"/>
        <w:ind w:firstLine="0" w:left="120"/>
        <w:jc w:val="both"/>
      </w:pPr>
    </w:p>
    <w:p w14:paraId="8B000000">
      <w:pPr>
        <w:spacing w:after="0" w:line="264" w:lineRule="auto"/>
        <w:ind w:firstLine="0" w:left="120"/>
        <w:jc w:val="both"/>
      </w:pPr>
      <w:r>
        <w:rPr>
          <w:rFonts w:ascii="Times New Roman" w:hAnsi="Times New Roman"/>
          <w:b w:val="1"/>
          <w:color w:val="000000"/>
          <w:sz w:val="28"/>
        </w:rPr>
        <w:t xml:space="preserve">ПРЕДМЕТНЫЕ РЕЗУЛЬТАТЫ </w:t>
      </w:r>
    </w:p>
    <w:p w14:paraId="8C000000">
      <w:pPr>
        <w:spacing w:after="0" w:line="264" w:lineRule="auto"/>
        <w:ind w:firstLine="0" w:left="120"/>
        <w:jc w:val="both"/>
      </w:pPr>
    </w:p>
    <w:p w14:paraId="8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color w:val="000000"/>
          <w:sz w:val="28"/>
        </w:rPr>
        <w:t>в 5 классе</w:t>
      </w:r>
      <w:r>
        <w:rPr>
          <w:rFonts w:ascii="Times New Roman" w:hAnsi="Times New Roman"/>
          <w:color w:val="000000"/>
          <w:sz w:val="28"/>
        </w:rPr>
        <w:t xml:space="preserve"> обучающийся получит следующие предметные результаты:</w:t>
      </w:r>
    </w:p>
    <w:p w14:paraId="8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Числа и вычисления</w:t>
      </w:r>
    </w:p>
    <w:p w14:paraId="8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14:paraId="9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14:paraId="9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прямой.</w:t>
      </w:r>
    </w:p>
    <w:p w14:paraId="9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арифметические действия с натуральными числами, с обыкновенными дробями в простейших случаях.</w:t>
      </w:r>
    </w:p>
    <w:p w14:paraId="9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проверку, прикидку результата вычислений.</w:t>
      </w:r>
    </w:p>
    <w:p w14:paraId="9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Округлять натуральные числа.</w:t>
      </w:r>
    </w:p>
    <w:p w14:paraId="9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Решение текстовых задач</w:t>
      </w:r>
    </w:p>
    <w:p w14:paraId="9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14:paraId="9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задачи, содержащие зависимости, связывающие величины: скорость, время, расстояние, цена, количество, стоимость.</w:t>
      </w:r>
    </w:p>
    <w:p w14:paraId="9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краткие записи, схемы, таблицы, обозначения при решении задач.</w:t>
      </w:r>
    </w:p>
    <w:p w14:paraId="9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14:paraId="9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14:paraId="9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Наглядная геометрия</w:t>
      </w:r>
    </w:p>
    <w:p w14:paraId="9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Пользоваться геометрическими понятиями: точка, прямая, отрезок, луч, угол, многоугольник, окружность, круг.</w:t>
      </w:r>
    </w:p>
    <w:p w14:paraId="9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Приводить примеры объектов окружающего мира, имеющих форму изученных геометрических фигур.</w:t>
      </w:r>
    </w:p>
    <w:p w14:paraId="9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</w:p>
    <w:p w14:paraId="9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Изображать изученные геометрические фигуры на нелинованной и клетчатой бумаге с помощью циркуля и линейки.</w:t>
      </w:r>
    </w:p>
    <w:p w14:paraId="A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14:paraId="A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14:paraId="A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14:paraId="A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14:paraId="A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</w:p>
    <w:p w14:paraId="A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Вычислять объём куба, параллелепипеда по заданным измерениям, пользоваться единицами измерения объёма.</w:t>
      </w:r>
    </w:p>
    <w:p w14:paraId="A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несложные задачи на измерение геометрических величин в практических ситуациях.</w:t>
      </w:r>
    </w:p>
    <w:p w14:paraId="A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 w:val="1"/>
          <w:color w:val="000000"/>
          <w:sz w:val="28"/>
        </w:rPr>
        <w:t>в 6 классе</w:t>
      </w:r>
      <w:r>
        <w:rPr>
          <w:rFonts w:ascii="Times New Roman" w:hAnsi="Times New Roman"/>
          <w:color w:val="000000"/>
          <w:sz w:val="28"/>
        </w:rPr>
        <w:t xml:space="preserve"> обучающийся получит следующие предметные результаты:</w:t>
      </w:r>
    </w:p>
    <w:p w14:paraId="A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Числа и вычисления</w:t>
      </w:r>
    </w:p>
    <w:p w14:paraId="A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14:paraId="A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14:paraId="A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14:paraId="A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14:paraId="A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</w:p>
    <w:p w14:paraId="A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Соотносить точки в прямоугольной системе координат с координатами этой точки.</w:t>
      </w:r>
    </w:p>
    <w:p w14:paraId="A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Округлять целые числа и десятичные дроби, находить приближения чисел.</w:t>
      </w:r>
    </w:p>
    <w:p w14:paraId="B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Числовые и буквенные выражения</w:t>
      </w:r>
    </w:p>
    <w:p w14:paraId="B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14:paraId="B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Пользоваться признаками делимости, раскладывать натуральные числа на простые множители.</w:t>
      </w:r>
    </w:p>
    <w:p w14:paraId="B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Пользоваться масштабом, составлять пропорции и отношения. </w:t>
      </w:r>
    </w:p>
    <w:p w14:paraId="B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14:paraId="B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неизвестный компонент равенства.</w:t>
      </w:r>
    </w:p>
    <w:p w14:paraId="B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Решение текстовых задач</w:t>
      </w:r>
    </w:p>
    <w:p w14:paraId="B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многошаговые текстовые задачи арифметическим способом.</w:t>
      </w:r>
    </w:p>
    <w:p w14:paraId="B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14:paraId="B9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</w:p>
    <w:p w14:paraId="BA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Составлять буквенные выражения по условию задачи.</w:t>
      </w:r>
    </w:p>
    <w:p w14:paraId="BB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14:paraId="BC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информацию с помощью таблиц, линейной и столбчатой диаграмм.</w:t>
      </w:r>
    </w:p>
    <w:p w14:paraId="BD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b w:val="1"/>
          <w:color w:val="000000"/>
          <w:sz w:val="28"/>
        </w:rPr>
        <w:t>Наглядная геометрия</w:t>
      </w:r>
    </w:p>
    <w:p w14:paraId="BE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14:paraId="BF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14:paraId="C0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14:paraId="C1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величины углов измерением с помощью транспортира, строить углы заданной величины, пользоваться при решении задач градусной мерой углов, распознавать на чертежах острый, прямой, развёрнутый и тупой углы.</w:t>
      </w:r>
    </w:p>
    <w:p w14:paraId="C2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14:paraId="C3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</w:p>
    <w:p w14:paraId="C4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14:paraId="C5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14:paraId="C6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Изображать на клетчатой бумаге прямоугольный параллелепипед.</w:t>
      </w:r>
    </w:p>
    <w:p w14:paraId="C7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14:paraId="C800000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Решать несложные задачи на нахождение геометрических величин в практических ситуациях.</w:t>
      </w:r>
    </w:p>
    <w:p w14:paraId="C9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CA000000">
      <w:pPr>
        <w:spacing w:after="0"/>
        <w:ind w:firstLine="0" w:left="120"/>
      </w:pPr>
      <w:bookmarkEnd w:id="4"/>
      <w:r>
        <w:rPr>
          <w:rFonts w:ascii="Times New Roman" w:hAnsi="Times New Roman"/>
          <w:b w:val="1"/>
          <w:color w:val="000000"/>
          <w:sz w:val="28"/>
        </w:rPr>
        <w:t xml:space="preserve"> </w:t>
      </w:r>
      <w:r>
        <w:rPr>
          <w:rFonts w:ascii="Times New Roman" w:hAnsi="Times New Roman"/>
          <w:b w:val="1"/>
          <w:color w:val="000000"/>
          <w:sz w:val="28"/>
        </w:rPr>
        <w:t xml:space="preserve">ТЕМАТИЧЕСКОЕ ПЛАНИРОВАНИЕ </w:t>
      </w:r>
    </w:p>
    <w:p w14:paraId="CB000000">
      <w:pPr>
        <w:spacing w:after="0"/>
        <w:ind w:firstLine="0" w:left="120"/>
      </w:pPr>
      <w:r>
        <w:rPr>
          <w:rFonts w:ascii="Times New Roman" w:hAnsi="Times New Roman"/>
          <w:b w:val="1"/>
          <w:color w:val="000000"/>
          <w:sz w:val="28"/>
        </w:rPr>
        <w:t xml:space="preserve"> 5 КЛАСС </w:t>
      </w:r>
    </w:p>
    <w:tbl>
      <w:tblPr>
        <w:tblStyle w:val="Style_1"/>
        <w:tblBorders>
          <w:top w:color="000000" w:val="single"/>
          <w:left w:color="000000" w:val="single"/>
          <w:bottom w:color="000000" w:val="single"/>
          <w:right w:color="000000" w:val="single"/>
          <w:insideH w:color="000000" w:val="single"/>
          <w:insideV w:color="000000" w:val="single"/>
        </w:tblBorders>
        <w:tblLayout w:type="fixed"/>
      </w:tblPr>
      <w:tblGrid>
        <w:gridCol w:w="490"/>
        <w:gridCol w:w="2552"/>
        <w:gridCol w:w="1025"/>
        <w:gridCol w:w="1755"/>
        <w:gridCol w:w="1838"/>
        <w:gridCol w:w="2781"/>
      </w:tblGrid>
      <w:tr>
        <w:trPr>
          <w:trHeight w:hRule="atLeast" w:val="144"/>
        </w:trPr>
        <w:tc>
          <w:tcPr>
            <w:tcW w:type="dxa" w:w="490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C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№ п/п </w:t>
            </w:r>
          </w:p>
          <w:p w14:paraId="CD000000">
            <w:pPr>
              <w:spacing w:after="0"/>
              <w:ind w:firstLine="0" w:left="135"/>
            </w:pPr>
          </w:p>
        </w:tc>
        <w:tc>
          <w:tcPr>
            <w:tcW w:type="dxa" w:w="2552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C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CF000000">
            <w:pPr>
              <w:spacing w:after="0"/>
              <w:ind w:firstLine="0" w:left="135"/>
            </w:pPr>
          </w:p>
        </w:tc>
        <w:tc>
          <w:tcPr>
            <w:tcW w:type="dxa" w:w="4618"/>
            <w:gridSpan w:val="3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2781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1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D2000000">
            <w:pPr>
              <w:spacing w:after="0"/>
              <w:ind w:firstLine="0" w:left="135"/>
            </w:pPr>
          </w:p>
        </w:tc>
      </w:tr>
      <w:tr>
        <w:trPr>
          <w:trHeight w:hRule="atLeast" w:val="144"/>
        </w:trPr>
        <w:tc>
          <w:tcPr>
            <w:tcW w:type="dxa" w:w="490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552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3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Всего </w:t>
            </w:r>
          </w:p>
          <w:p w14:paraId="D4000000">
            <w:pPr>
              <w:spacing w:after="0"/>
              <w:ind w:firstLine="0" w:left="135"/>
            </w:pP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Контрольные работы </w:t>
            </w:r>
          </w:p>
          <w:p w14:paraId="D6000000">
            <w:pPr>
              <w:spacing w:after="0"/>
              <w:ind w:firstLine="0" w:left="135"/>
            </w:pP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Практические работы </w:t>
            </w:r>
          </w:p>
          <w:p w14:paraId="D8000000">
            <w:pPr>
              <w:spacing w:after="0"/>
              <w:ind w:firstLine="0" w:left="135"/>
            </w:pPr>
          </w:p>
        </w:tc>
        <w:tc>
          <w:tcPr>
            <w:tcW w:type="dxa" w:w="2781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A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числа. Действия с натуральными числами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C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Линии на плоскости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Тела и фигуры в пространстве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4131</w:t>
            </w:r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3042"/>
            <w:gridSpan w:val="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7010000"/>
        </w:tc>
      </w:tr>
    </w:tbl>
    <w:p w14:paraId="08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09010000">
      <w:pPr>
        <w:spacing w:after="0"/>
        <w:ind w:firstLine="0" w:left="120"/>
      </w:pPr>
      <w:r>
        <w:rPr>
          <w:rFonts w:ascii="Times New Roman" w:hAnsi="Times New Roman"/>
          <w:b w:val="1"/>
          <w:color w:val="000000"/>
          <w:sz w:val="28"/>
        </w:rPr>
        <w:t xml:space="preserve"> 6 КЛАСС </w:t>
      </w:r>
    </w:p>
    <w:tbl>
      <w:tblPr>
        <w:tblStyle w:val="Style_1"/>
        <w:tblBorders>
          <w:top w:color="000000" w:val="single"/>
          <w:left w:color="000000" w:val="single"/>
          <w:bottom w:color="000000" w:val="single"/>
          <w:right w:color="000000" w:val="single"/>
          <w:insideH w:color="000000" w:val="single"/>
          <w:insideV w:color="000000" w:val="single"/>
        </w:tblBorders>
        <w:tblLayout w:type="fixed"/>
      </w:tblPr>
      <w:tblGrid>
        <w:gridCol w:w="490"/>
        <w:gridCol w:w="2552"/>
        <w:gridCol w:w="1025"/>
        <w:gridCol w:w="1755"/>
        <w:gridCol w:w="1838"/>
        <w:gridCol w:w="2781"/>
      </w:tblGrid>
      <w:tr>
        <w:trPr>
          <w:trHeight w:hRule="atLeast" w:val="144"/>
        </w:trPr>
        <w:tc>
          <w:tcPr>
            <w:tcW w:type="dxa" w:w="490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№ п/п </w:t>
            </w:r>
          </w:p>
          <w:p w14:paraId="0B010000">
            <w:pPr>
              <w:spacing w:after="0"/>
              <w:ind w:firstLine="0" w:left="135"/>
            </w:pPr>
          </w:p>
        </w:tc>
        <w:tc>
          <w:tcPr>
            <w:tcW w:type="dxa" w:w="2552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0D010000">
            <w:pPr>
              <w:spacing w:after="0"/>
              <w:ind w:firstLine="0" w:left="135"/>
            </w:pPr>
          </w:p>
        </w:tc>
        <w:tc>
          <w:tcPr>
            <w:tcW w:type="dxa" w:w="4618"/>
            <w:gridSpan w:val="3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2781"/>
            <w:vMerge w:val="restart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10010000">
            <w:pPr>
              <w:spacing w:after="0"/>
              <w:ind w:firstLine="0" w:left="135"/>
            </w:pPr>
          </w:p>
        </w:tc>
      </w:tr>
      <w:tr>
        <w:trPr>
          <w:trHeight w:hRule="atLeast" w:val="144"/>
        </w:trPr>
        <w:tc>
          <w:tcPr>
            <w:tcW w:type="dxa" w:w="490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552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Всего </w:t>
            </w:r>
          </w:p>
          <w:p w14:paraId="12010000">
            <w:pPr>
              <w:spacing w:after="0"/>
              <w:ind w:firstLine="0" w:left="135"/>
            </w:pP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Контрольные работы </w:t>
            </w:r>
          </w:p>
          <w:p w14:paraId="14010000">
            <w:pPr>
              <w:spacing w:after="0"/>
              <w:ind w:firstLine="0" w:left="135"/>
            </w:pP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Практические работы </w:t>
            </w:r>
          </w:p>
          <w:p w14:paraId="16010000">
            <w:pPr>
              <w:spacing w:after="0"/>
              <w:ind w:firstLine="0" w:left="135"/>
            </w:pPr>
          </w:p>
        </w:tc>
        <w:tc>
          <w:tcPr>
            <w:tcW w:type="dxa" w:w="2781"/>
            <w:gridSpan w:val="1"/>
            <w:vMerge w:val="continue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Прямые на плоскости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Фигуры на плоскости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Фигуры в пространстве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490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/>
              <w:ind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type="dxa" w:w="255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</w:rPr>
              <w:t>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type="dxa" w:w="3042"/>
            <w:gridSpan w:val="2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102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type="dxa" w:w="1755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type="dxa" w:w="1838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type="dxa" w:w="2781"/>
            <w:tcBorders>
              <w:top w:color="000000" w:val="single"/>
              <w:left w:color="000000" w:val="single"/>
              <w:bottom w:color="000000" w:val="single"/>
              <w:right w:color="000000" w:val="single"/>
            </w:tcBorders>
            <w:tcMar>
              <w:top w:type="dxa" w:w="50"/>
              <w:left w:type="dxa" w:w="100"/>
            </w:tcMar>
            <w:vAlign w:val="center"/>
          </w:tcPr>
          <w:p w14:paraId="57010000"/>
        </w:tc>
      </w:tr>
    </w:tbl>
    <w:p w14:paraId="58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59010000"/>
    <w:sectPr>
      <w:pgSz w:h="16838" w:orient="portrait" w:w="11906"/>
      <w:pgMar w:bottom="1134" w:footer="708" w:gutter="0" w:header="708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1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2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3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4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5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abstractNum w:abstractNumId="6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start w:val="0"/>
      <w:numFmt w:val="decimal"/>
      <w:lvlJc w:val="left"/>
    </w:lvl>
    <w:lvl w:ilvl="2">
      <w:start w:val="0"/>
      <w:numFmt w:val="decimal"/>
      <w:lvlJc w:val="left"/>
    </w:lvl>
    <w:lvl w:ilvl="3">
      <w:start w:val="0"/>
      <w:numFmt w:val="decimal"/>
      <w:lvlJc w:val="left"/>
    </w:lvl>
    <w:lvl w:ilvl="4">
      <w:start w:val="0"/>
      <w:numFmt w:val="decimal"/>
      <w:lvlJc w:val="left"/>
    </w:lvl>
    <w:lvl w:ilvl="5">
      <w:start w:val="0"/>
      <w:numFmt w:val="decimal"/>
      <w:lvlJc w:val="left"/>
    </w:lvl>
    <w:lvl w:ilvl="6">
      <w:start w:val="0"/>
      <w:numFmt w:val="decimal"/>
      <w:lvlJc w:val="left"/>
    </w:lvl>
    <w:lvl w:ilvl="7">
      <w:start w:val="0"/>
      <w:numFmt w:val="decimal"/>
      <w:lvlJc w:val="left"/>
    </w:lvl>
    <w:lvl w:ilvl="8">
      <w:start w:val="0"/>
      <w:numFmt w:val="decimal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ocDefaults>
    <w:rPrDefault>
      <w:rPr>
        <w:rFonts w:ascii="Calibri" w:hAnsi="Calibri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heading 10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toc 10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  <w:pPr>
      <w:spacing w:after="200" w:line="276" w:lineRule="auto"/>
      <w:ind/>
    </w:pPr>
    <w:rPr>
      <w:rFonts w:ascii="Calibri" w:hAnsi="Calibri"/>
      <w:sz w:val="22"/>
    </w:rPr>
  </w:style>
  <w:style w:default="1" w:styleId="Style_2_ch" w:type="character">
    <w:name w:val="Normal"/>
    <w:link w:val="Style_2"/>
    <w:rPr>
      <w:rFonts w:ascii="Calibri" w:hAnsi="Calibri"/>
      <w:sz w:val="22"/>
    </w:rPr>
  </w:style>
  <w:style w:styleId="Style_3" w:type="paragraph">
    <w:name w:val="toc 2"/>
    <w:next w:val="Style_2"/>
    <w:link w:val="Style_3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heading 3"/>
    <w:next w:val="Style_2"/>
    <w:link w:val="Style_7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7_ch" w:type="character">
    <w:name w:val="heading 3"/>
    <w:link w:val="Style_7"/>
    <w:rPr>
      <w:rFonts w:ascii="XO Thames" w:hAnsi="XO Thames"/>
      <w:b w:val="1"/>
      <w:sz w:val="26"/>
    </w:rPr>
  </w:style>
  <w:style w:styleId="Style_8" w:type="paragraph">
    <w:name w:val="toc 3"/>
    <w:next w:val="Style_2"/>
    <w:link w:val="Style_8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8_ch" w:type="character">
    <w:name w:val="toc 3"/>
    <w:link w:val="Style_8"/>
    <w:rPr>
      <w:rFonts w:ascii="XO Thames" w:hAnsi="XO Thames"/>
      <w:sz w:val="28"/>
    </w:rPr>
  </w:style>
  <w:style w:styleId="Style_9" w:type="paragraph">
    <w:name w:val="heading 5"/>
    <w:next w:val="Style_2"/>
    <w:link w:val="Style_9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9_ch" w:type="character">
    <w:name w:val="heading 5"/>
    <w:link w:val="Style_9"/>
    <w:rPr>
      <w:rFonts w:ascii="XO Thames" w:hAnsi="XO Thames"/>
      <w:b w:val="1"/>
      <w:sz w:val="22"/>
    </w:rPr>
  </w:style>
  <w:style w:styleId="Style_10" w:type="paragraph">
    <w:name w:val="heading 1"/>
    <w:next w:val="Style_2"/>
    <w:link w:val="Style_10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0_ch" w:type="character">
    <w:name w:val="heading 1"/>
    <w:link w:val="Style_10"/>
    <w:rPr>
      <w:rFonts w:ascii="XO Thames" w:hAnsi="XO Thames"/>
      <w:b w:val="1"/>
      <w:sz w:val="32"/>
    </w:rPr>
  </w:style>
  <w:style w:styleId="Style_11" w:type="paragraph">
    <w:name w:val="Hyperlink"/>
    <w:link w:val="Style_11_ch"/>
    <w:rPr>
      <w:color w:val="0000FF"/>
      <w:u w:val="single"/>
    </w:rPr>
  </w:style>
  <w:style w:styleId="Style_11_ch" w:type="character">
    <w:name w:val="Hyperlink"/>
    <w:link w:val="Style_11"/>
    <w:rPr>
      <w:color w:val="0000FF"/>
      <w:u w:val="single"/>
    </w:rPr>
  </w:style>
  <w:style w:styleId="Style_12" w:type="paragraph">
    <w:name w:val="Footnote"/>
    <w:link w:val="Style_12_ch"/>
    <w:pPr>
      <w:ind w:firstLine="851" w:left="0"/>
      <w:jc w:val="both"/>
    </w:pPr>
    <w:rPr>
      <w:rFonts w:ascii="XO Thames" w:hAnsi="XO Thames"/>
      <w:sz w:val="22"/>
    </w:rPr>
  </w:style>
  <w:style w:styleId="Style_12_ch" w:type="character">
    <w:name w:val="Footnote"/>
    <w:link w:val="Style_12"/>
    <w:rPr>
      <w:rFonts w:ascii="XO Thames" w:hAnsi="XO Thames"/>
      <w:sz w:val="22"/>
    </w:rPr>
  </w:style>
  <w:style w:styleId="Style_13" w:type="paragraph">
    <w:name w:val="toc 1"/>
    <w:next w:val="Style_2"/>
    <w:link w:val="Style_13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3_ch" w:type="character">
    <w:name w:val="toc 1"/>
    <w:link w:val="Style_13"/>
    <w:rPr>
      <w:rFonts w:ascii="XO Thames" w:hAnsi="XO Thames"/>
      <w:b w:val="1"/>
      <w:sz w:val="28"/>
    </w:rPr>
  </w:style>
  <w:style w:styleId="Style_14" w:type="paragraph">
    <w:name w:val="Header and Footer"/>
    <w:link w:val="Style_14_ch"/>
    <w:pPr>
      <w:spacing w:line="240" w:lineRule="auto"/>
      <w:ind/>
      <w:jc w:val="both"/>
    </w:pPr>
    <w:rPr>
      <w:rFonts w:ascii="XO Thames" w:hAnsi="XO Thames"/>
      <w:sz w:val="20"/>
    </w:rPr>
  </w:style>
  <w:style w:styleId="Style_14_ch" w:type="character">
    <w:name w:val="Header and Footer"/>
    <w:link w:val="Style_14"/>
    <w:rPr>
      <w:rFonts w:ascii="XO Thames" w:hAnsi="XO Thames"/>
      <w:sz w:val="20"/>
    </w:rPr>
  </w:style>
  <w:style w:styleId="Style_15" w:type="paragraph">
    <w:name w:val="toc 9"/>
    <w:next w:val="Style_2"/>
    <w:link w:val="Style_15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5_ch" w:type="character">
    <w:name w:val="toc 9"/>
    <w:link w:val="Style_15"/>
    <w:rPr>
      <w:rFonts w:ascii="XO Thames" w:hAnsi="XO Thames"/>
      <w:sz w:val="28"/>
    </w:rPr>
  </w:style>
  <w:style w:styleId="Style_16" w:type="paragraph">
    <w:name w:val="toc 8"/>
    <w:next w:val="Style_2"/>
    <w:link w:val="Style_16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6_ch" w:type="character">
    <w:name w:val="toc 8"/>
    <w:link w:val="Style_16"/>
    <w:rPr>
      <w:rFonts w:ascii="XO Thames" w:hAnsi="XO Thames"/>
      <w:sz w:val="28"/>
    </w:rPr>
  </w:style>
  <w:style w:styleId="Style_17" w:type="paragraph">
    <w:name w:val="toc 5"/>
    <w:next w:val="Style_2"/>
    <w:link w:val="Style_17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7_ch" w:type="character">
    <w:name w:val="toc 5"/>
    <w:link w:val="Style_17"/>
    <w:rPr>
      <w:rFonts w:ascii="XO Thames" w:hAnsi="XO Thames"/>
      <w:sz w:val="28"/>
    </w:rPr>
  </w:style>
  <w:style w:styleId="Style_18" w:type="paragraph">
    <w:name w:val="Default Paragraph Font"/>
    <w:link w:val="Style_18_ch"/>
  </w:style>
  <w:style w:styleId="Style_18_ch" w:type="character">
    <w:name w:val="Default Paragraph Font"/>
    <w:link w:val="Style_18"/>
  </w:style>
  <w:style w:styleId="Style_19" w:type="paragraph">
    <w:name w:val="Subtitle"/>
    <w:next w:val="Style_2"/>
    <w:link w:val="Style_19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9_ch" w:type="character">
    <w:name w:val="Subtitle"/>
    <w:link w:val="Style_19"/>
    <w:rPr>
      <w:rFonts w:ascii="XO Thames" w:hAnsi="XO Thames"/>
      <w:i w:val="1"/>
      <w:sz w:val="24"/>
    </w:rPr>
  </w:style>
  <w:style w:styleId="Style_20" w:type="paragraph">
    <w:name w:val="toc 10"/>
    <w:next w:val="Style_2"/>
    <w:link w:val="Style_20_ch"/>
    <w:uiPriority w:val="39"/>
    <w:pPr>
      <w:ind w:firstLine="0" w:left="1800"/>
      <w:jc w:val="left"/>
    </w:pPr>
    <w:rPr>
      <w:rFonts w:ascii="XO Thames" w:hAnsi="XO Thames"/>
      <w:sz w:val="28"/>
    </w:rPr>
  </w:style>
  <w:style w:styleId="Style_20_ch" w:type="character">
    <w:name w:val="toc 10"/>
    <w:link w:val="Style_20"/>
    <w:rPr>
      <w:rFonts w:ascii="XO Thames" w:hAnsi="XO Thames"/>
      <w:sz w:val="28"/>
    </w:rPr>
  </w:style>
  <w:style w:styleId="Style_21" w:type="paragraph">
    <w:name w:val="Title"/>
    <w:next w:val="Style_2"/>
    <w:link w:val="Style_21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1_ch" w:type="character">
    <w:name w:val="Title"/>
    <w:link w:val="Style_21"/>
    <w:rPr>
      <w:rFonts w:ascii="XO Thames" w:hAnsi="XO Thames"/>
      <w:b w:val="1"/>
      <w:caps w:val="1"/>
      <w:sz w:val="40"/>
    </w:rPr>
  </w:style>
  <w:style w:styleId="Style_22" w:type="paragraph">
    <w:name w:val="heading 4"/>
    <w:next w:val="Style_2"/>
    <w:link w:val="Style_22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2_ch" w:type="character">
    <w:name w:val="heading 4"/>
    <w:link w:val="Style_22"/>
    <w:rPr>
      <w:rFonts w:ascii="XO Thames" w:hAnsi="XO Thames"/>
      <w:b w:val="1"/>
      <w:sz w:val="24"/>
    </w:rPr>
  </w:style>
  <w:style w:styleId="Style_23" w:type="paragraph">
    <w:name w:val="heading 2"/>
    <w:next w:val="Style_2"/>
    <w:link w:val="Style_23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3_ch" w:type="character">
    <w:name w:val="heading 2"/>
    <w:link w:val="Style_23"/>
    <w:rPr>
      <w:rFonts w:ascii="XO Thames" w:hAnsi="XO Thames"/>
      <w:b w:val="1"/>
      <w:sz w:val="28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MyOffice-CoreFramework-Windows/24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2023-10-02T11:28:02Z</dcterms:modified>
</cp:coreProperties>
</file>